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b/>
          <w:sz w:val="24"/>
        </w:rPr>
      </w:pPr>
      <w:r>
        <w:rPr>
          <w:rFonts w:hint="eastAsia" w:ascii="楷体" w:hAnsi="楷体" w:eastAsia="楷体"/>
          <w:b/>
          <w:sz w:val="24"/>
        </w:rPr>
        <w:t>附件：</w:t>
      </w:r>
    </w:p>
    <w:p>
      <w:pPr>
        <w:rPr>
          <w:rFonts w:ascii="楷体" w:hAnsi="楷体" w:eastAsia="楷体"/>
          <w:b/>
          <w:sz w:val="24"/>
        </w:rPr>
      </w:pPr>
    </w:p>
    <w:p>
      <w:pPr>
        <w:pStyle w:val="2"/>
        <w:widowControl/>
        <w:shd w:val="clear" w:color="auto" w:fill="FFFFFF"/>
        <w:spacing w:before="0" w:beforeAutospacing="0" w:after="0" w:afterAutospacing="0"/>
        <w:jc w:val="center"/>
        <w:rPr>
          <w:rFonts w:ascii="楷体" w:hAnsi="楷体" w:eastAsia="楷体"/>
          <w:sz w:val="24"/>
          <w:szCs w:val="24"/>
        </w:rPr>
      </w:pPr>
      <w:bookmarkStart w:id="0" w:name="_GoBack"/>
      <w:r>
        <w:rPr>
          <w:rFonts w:ascii="楷体" w:hAnsi="楷体" w:eastAsia="楷体"/>
          <w:sz w:val="24"/>
          <w:szCs w:val="24"/>
        </w:rPr>
        <w:t>第七届中国英汉语比较研究会第二语言习得专业委员会高端论坛回执</w:t>
      </w:r>
      <w:bookmarkEnd w:id="0"/>
    </w:p>
    <w:tbl>
      <w:tblPr>
        <w:tblStyle w:val="4"/>
        <w:tblW w:w="8522" w:type="dxa"/>
        <w:tblInd w:w="0" w:type="dxa"/>
        <w:tblLayout w:type="fixed"/>
        <w:tblCellMar>
          <w:top w:w="0" w:type="dxa"/>
          <w:left w:w="0" w:type="dxa"/>
          <w:bottom w:w="0" w:type="dxa"/>
          <w:right w:w="0" w:type="dxa"/>
        </w:tblCellMar>
      </w:tblPr>
      <w:tblGrid>
        <w:gridCol w:w="1241"/>
        <w:gridCol w:w="2553"/>
        <w:gridCol w:w="1844"/>
        <w:gridCol w:w="2884"/>
      </w:tblGrid>
      <w:tr>
        <w:trPr>
          <w:trHeight w:val="449" w:hRule="atLeast"/>
        </w:trPr>
        <w:tc>
          <w:tcPr>
            <w:tcW w:w="124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r>
              <w:rPr>
                <w:rFonts w:hint="eastAsia" w:ascii="楷体" w:hAnsi="楷体" w:eastAsia="楷体" w:cs="宋体"/>
                <w:kern w:val="0"/>
                <w:sz w:val="24"/>
              </w:rPr>
              <w:t>姓    名</w:t>
            </w:r>
          </w:p>
        </w:tc>
        <w:tc>
          <w:tcPr>
            <w:tcW w:w="25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p>
        </w:tc>
        <w:tc>
          <w:tcPr>
            <w:tcW w:w="184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r>
              <w:rPr>
                <w:rFonts w:hint="eastAsia" w:ascii="楷体" w:hAnsi="楷体" w:eastAsia="楷体" w:cs="宋体"/>
                <w:kern w:val="0"/>
                <w:sz w:val="24"/>
              </w:rPr>
              <w:t>联系电话</w:t>
            </w:r>
          </w:p>
        </w:tc>
        <w:tc>
          <w:tcPr>
            <w:tcW w:w="28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p>
        </w:tc>
      </w:tr>
      <w:tr>
        <w:trPr>
          <w:trHeight w:val="449" w:hRule="atLeast"/>
        </w:trPr>
        <w:tc>
          <w:tcPr>
            <w:tcW w:w="124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hint="eastAsia" w:ascii="楷体" w:hAnsi="楷体" w:eastAsia="楷体" w:cs="宋体"/>
                <w:kern w:val="0"/>
                <w:sz w:val="24"/>
                <w:lang w:eastAsia="zh-Hans"/>
              </w:rPr>
            </w:pPr>
            <w:r>
              <w:rPr>
                <w:rFonts w:hint="eastAsia" w:ascii="楷体" w:hAnsi="楷体" w:eastAsia="楷体" w:cs="宋体"/>
                <w:kern w:val="0"/>
                <w:sz w:val="24"/>
                <w:lang w:eastAsia="zh-Hans"/>
              </w:rPr>
              <w:t>单</w:t>
            </w:r>
            <w:r>
              <w:rPr>
                <w:rFonts w:ascii="楷体" w:hAnsi="楷体" w:eastAsia="楷体" w:cs="宋体"/>
                <w:kern w:val="0"/>
                <w:sz w:val="24"/>
                <w:lang w:eastAsia="zh-Hans"/>
              </w:rPr>
              <w:t xml:space="preserve">    </w:t>
            </w:r>
            <w:r>
              <w:rPr>
                <w:rFonts w:hint="eastAsia" w:ascii="楷体" w:hAnsi="楷体" w:eastAsia="楷体" w:cs="宋体"/>
                <w:kern w:val="0"/>
                <w:sz w:val="24"/>
                <w:lang w:eastAsia="zh-Hans"/>
              </w:rPr>
              <w:t>位</w:t>
            </w:r>
          </w:p>
        </w:tc>
        <w:tc>
          <w:tcPr>
            <w:tcW w:w="25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r>
              <w:rPr>
                <w:rFonts w:hint="eastAsia" w:ascii="楷体" w:hAnsi="楷体" w:eastAsia="楷体" w:cs="宋体"/>
                <w:kern w:val="0"/>
                <w:sz w:val="24"/>
              </w:rPr>
              <w:t xml:space="preserve"> </w:t>
            </w:r>
          </w:p>
        </w:tc>
        <w:tc>
          <w:tcPr>
            <w:tcW w:w="184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r>
              <w:rPr>
                <w:rFonts w:hint="eastAsia" w:ascii="楷体" w:hAnsi="楷体" w:eastAsia="楷体" w:cs="宋体"/>
                <w:kern w:val="0"/>
                <w:sz w:val="24"/>
              </w:rPr>
              <w:t>电子信箱</w:t>
            </w:r>
          </w:p>
        </w:tc>
        <w:tc>
          <w:tcPr>
            <w:tcW w:w="28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p>
        </w:tc>
      </w:tr>
      <w:tr>
        <w:trPr>
          <w:trHeight w:val="449" w:hRule="atLeast"/>
        </w:trPr>
        <w:tc>
          <w:tcPr>
            <w:tcW w:w="124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r>
              <w:rPr>
                <w:rFonts w:hint="eastAsia" w:ascii="楷体" w:hAnsi="楷体" w:eastAsia="楷体" w:cs="宋体"/>
                <w:kern w:val="0"/>
                <w:sz w:val="24"/>
              </w:rPr>
              <w:t>发言题目</w:t>
            </w:r>
          </w:p>
        </w:tc>
        <w:tc>
          <w:tcPr>
            <w:tcW w:w="7281"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p>
        </w:tc>
      </w:tr>
      <w:tr>
        <w:trPr>
          <w:trHeight w:val="449" w:hRule="atLeast"/>
        </w:trPr>
        <w:tc>
          <w:tcPr>
            <w:tcW w:w="124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r>
              <w:rPr>
                <w:rFonts w:hint="eastAsia" w:ascii="楷体" w:hAnsi="楷体" w:eastAsia="楷体" w:cs="宋体"/>
                <w:kern w:val="0"/>
                <w:sz w:val="24"/>
              </w:rPr>
              <w:t>内容摘要</w:t>
            </w:r>
          </w:p>
        </w:tc>
        <w:tc>
          <w:tcPr>
            <w:tcW w:w="7281"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p>
            <w:pPr>
              <w:widowControl/>
              <w:spacing w:line="360" w:lineRule="auto"/>
              <w:rPr>
                <w:rFonts w:ascii="楷体" w:hAnsi="楷体" w:eastAsia="楷体" w:cs="宋体"/>
                <w:kern w:val="0"/>
                <w:sz w:val="24"/>
              </w:rPr>
            </w:pPr>
          </w:p>
        </w:tc>
      </w:tr>
      <w:tr>
        <w:trPr>
          <w:trHeight w:val="355" w:hRule="atLeast"/>
        </w:trPr>
        <w:tc>
          <w:tcPr>
            <w:tcW w:w="124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center"/>
              <w:rPr>
                <w:rFonts w:ascii="楷体" w:hAnsi="楷体" w:eastAsia="楷体" w:cs="宋体"/>
                <w:kern w:val="0"/>
                <w:sz w:val="24"/>
              </w:rPr>
            </w:pPr>
            <w:r>
              <w:rPr>
                <w:rFonts w:hint="eastAsia" w:ascii="楷体" w:hAnsi="楷体" w:eastAsia="楷体" w:cs="宋体"/>
                <w:kern w:val="0"/>
                <w:sz w:val="24"/>
              </w:rPr>
              <w:t>备   注</w:t>
            </w:r>
          </w:p>
        </w:tc>
        <w:tc>
          <w:tcPr>
            <w:tcW w:w="7281"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360" w:lineRule="auto"/>
              <w:jc w:val="left"/>
              <w:rPr>
                <w:rFonts w:ascii="楷体" w:hAnsi="楷体" w:eastAsia="楷体" w:cs="宋体"/>
                <w:kern w:val="0"/>
                <w:sz w:val="24"/>
              </w:rPr>
            </w:pPr>
          </w:p>
        </w:tc>
      </w:tr>
    </w:tbl>
    <w:p/>
    <w:p>
      <w:pPr>
        <w:spacing w:line="360" w:lineRule="auto"/>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703060505090304"/>
    <w:charset w:val="00"/>
    <w:family w:val="auto"/>
    <w:pitch w:val="default"/>
    <w:sig w:usb0="E0000AFF" w:usb1="00007843" w:usb2="00000001" w:usb3="00000000" w:csb0="400001BF" w:csb1="DFF70000"/>
  </w:font>
  <w:font w:name="AvenirLTStd-light">
    <w:altName w:val="苹方-简"/>
    <w:panose1 w:val="00000000000000000000"/>
    <w:charset w:val="00"/>
    <w:family w:val="auto"/>
    <w:pitch w:val="default"/>
    <w:sig w:usb0="00000000" w:usb1="00000000" w:usb2="00000000"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E79E9"/>
    <w:rsid w:val="BFEE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2022-09-25T10:24:00Z</dcterms:created>
  <dc:creator>lorrainechen</dc:creator>
  <cp:lastModifiedBy>lorrainechen</cp:lastModifiedBy>
  <dcterms:modified xsi:type="dcterms:W3CDTF">2022-09-25T10:24:35Z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